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35" w:rsidRDefault="00EA180A" w:rsidP="00EA3035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第五</w:t>
      </w:r>
      <w:r w:rsidR="00E75824">
        <w:rPr>
          <w:rFonts w:ascii="黑体" w:eastAsia="黑体" w:hAnsi="黑体" w:hint="eastAsia"/>
          <w:sz w:val="28"/>
          <w:szCs w:val="28"/>
        </w:rPr>
        <w:t>章</w:t>
      </w:r>
      <w:r w:rsidR="00EA3035"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成本费用报表</w:t>
      </w:r>
      <w:r w:rsidR="00EA3035" w:rsidRPr="00EA3035">
        <w:rPr>
          <w:rFonts w:ascii="黑体" w:eastAsia="黑体" w:hAnsi="黑体" w:hint="eastAsia"/>
          <w:sz w:val="28"/>
          <w:szCs w:val="28"/>
        </w:rPr>
        <w:t>分析</w:t>
      </w:r>
    </w:p>
    <w:p w:rsidR="00E75824" w:rsidRDefault="00E75824" w:rsidP="00EA303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EA180A" w:rsidRDefault="00EA180A" w:rsidP="00EA180A">
      <w:pPr>
        <w:ind w:firstLineChars="200" w:firstLine="420"/>
        <w:rPr>
          <w:rFonts w:ascii="Arial" w:hAnsi="Arial" w:cs="Arial"/>
          <w:color w:val="333333"/>
          <w:szCs w:val="21"/>
        </w:rPr>
      </w:pPr>
      <w:r w:rsidRPr="00EA180A">
        <w:rPr>
          <w:rFonts w:hint="eastAsia"/>
        </w:rPr>
        <w:t>杭州天目山药业股份有限公司</w:t>
      </w:r>
      <w:r>
        <w:rPr>
          <w:rFonts w:hint="eastAsia"/>
        </w:rPr>
        <w:t>（简称“天目药业”，股票代码：</w:t>
      </w:r>
      <w:r>
        <w:rPr>
          <w:rFonts w:hint="eastAsia"/>
        </w:rPr>
        <w:t>600671</w:t>
      </w:r>
      <w:r>
        <w:rPr>
          <w:rFonts w:hint="eastAsia"/>
        </w:rPr>
        <w:t>）</w:t>
      </w:r>
      <w:r>
        <w:rPr>
          <w:rFonts w:ascii="Arial" w:hAnsi="Arial" w:cs="Arial"/>
          <w:color w:val="333333"/>
          <w:szCs w:val="21"/>
        </w:rPr>
        <w:t>成立于</w:t>
      </w:r>
      <w:r>
        <w:rPr>
          <w:rFonts w:ascii="Arial" w:hAnsi="Arial" w:cs="Arial"/>
          <w:color w:val="333333"/>
          <w:szCs w:val="21"/>
        </w:rPr>
        <w:t>1958</w:t>
      </w:r>
      <w:r>
        <w:rPr>
          <w:rFonts w:ascii="Arial" w:hAnsi="Arial" w:cs="Arial"/>
          <w:color w:val="333333"/>
          <w:szCs w:val="21"/>
        </w:rPr>
        <w:t>年，于</w:t>
      </w:r>
      <w:r>
        <w:rPr>
          <w:rFonts w:ascii="Arial" w:hAnsi="Arial" w:cs="Arial"/>
          <w:color w:val="333333"/>
          <w:szCs w:val="21"/>
        </w:rPr>
        <w:t>1993</w:t>
      </w:r>
      <w:r>
        <w:rPr>
          <w:rFonts w:ascii="Arial" w:hAnsi="Arial" w:cs="Arial"/>
          <w:color w:val="333333"/>
          <w:szCs w:val="21"/>
        </w:rPr>
        <w:t>年</w:t>
      </w:r>
      <w:r>
        <w:rPr>
          <w:rFonts w:ascii="Arial" w:hAnsi="Arial" w:cs="Arial"/>
          <w:color w:val="333333"/>
          <w:szCs w:val="21"/>
        </w:rPr>
        <w:t>8</w:t>
      </w:r>
      <w:r>
        <w:rPr>
          <w:rFonts w:ascii="Arial" w:hAnsi="Arial" w:cs="Arial"/>
          <w:color w:val="333333"/>
          <w:szCs w:val="21"/>
        </w:rPr>
        <w:t>月在上海证交所上市，是杭州市第一家上市公司，</w:t>
      </w:r>
      <w:r>
        <w:rPr>
          <w:rFonts w:ascii="Arial" w:hAnsi="Arial" w:cs="Arial" w:hint="eastAsia"/>
          <w:color w:val="333333"/>
          <w:szCs w:val="21"/>
        </w:rPr>
        <w:t>主要经营许可经营项目、货物进出口、市场经营管理等。天目药业</w:t>
      </w:r>
      <w:r>
        <w:rPr>
          <w:rFonts w:ascii="Arial" w:hAnsi="Arial" w:cs="Arial" w:hint="eastAsia"/>
          <w:color w:val="333333"/>
          <w:szCs w:val="21"/>
        </w:rPr>
        <w:t>2014</w:t>
      </w:r>
      <w:r>
        <w:rPr>
          <w:rFonts w:ascii="Arial" w:hAnsi="Arial" w:cs="Arial" w:hint="eastAsia"/>
          <w:color w:val="333333"/>
          <w:szCs w:val="21"/>
        </w:rPr>
        <w:t>年期间费用明细表</w:t>
      </w:r>
      <w:proofErr w:type="gramStart"/>
      <w:r>
        <w:rPr>
          <w:rFonts w:ascii="Arial" w:hAnsi="Arial" w:cs="Arial" w:hint="eastAsia"/>
          <w:color w:val="333333"/>
          <w:szCs w:val="21"/>
        </w:rPr>
        <w:t>分别如</w:t>
      </w:r>
      <w:proofErr w:type="gramEnd"/>
      <w:r>
        <w:rPr>
          <w:rFonts w:ascii="Arial" w:hAnsi="Arial" w:cs="Arial" w:hint="eastAsia"/>
          <w:color w:val="333333"/>
          <w:szCs w:val="21"/>
        </w:rPr>
        <w:t>表</w:t>
      </w:r>
      <w:r>
        <w:rPr>
          <w:rFonts w:ascii="Arial" w:hAnsi="Arial" w:cs="Arial" w:hint="eastAsia"/>
          <w:color w:val="333333"/>
          <w:szCs w:val="21"/>
        </w:rPr>
        <w:t>5-1</w:t>
      </w:r>
      <w:r>
        <w:rPr>
          <w:rFonts w:ascii="Arial" w:hAnsi="Arial" w:cs="Arial" w:hint="eastAsia"/>
          <w:color w:val="333333"/>
          <w:szCs w:val="21"/>
        </w:rPr>
        <w:t>、</w:t>
      </w:r>
      <w:r>
        <w:rPr>
          <w:rFonts w:ascii="Arial" w:hAnsi="Arial" w:cs="Arial" w:hint="eastAsia"/>
          <w:color w:val="333333"/>
          <w:szCs w:val="21"/>
        </w:rPr>
        <w:t>5-2</w:t>
      </w:r>
      <w:r>
        <w:rPr>
          <w:rFonts w:ascii="Arial" w:hAnsi="Arial" w:cs="Arial" w:hint="eastAsia"/>
          <w:color w:val="333333"/>
          <w:szCs w:val="21"/>
        </w:rPr>
        <w:t>、</w:t>
      </w:r>
      <w:r>
        <w:rPr>
          <w:rFonts w:ascii="Arial" w:hAnsi="Arial" w:cs="Arial" w:hint="eastAsia"/>
          <w:color w:val="333333"/>
          <w:szCs w:val="21"/>
        </w:rPr>
        <w:t>5-3</w:t>
      </w:r>
      <w:r>
        <w:rPr>
          <w:rFonts w:ascii="Arial" w:hAnsi="Arial" w:cs="Arial" w:hint="eastAsia"/>
          <w:color w:val="333333"/>
          <w:szCs w:val="21"/>
        </w:rPr>
        <w:t>所示。</w:t>
      </w:r>
    </w:p>
    <w:p w:rsidR="00EA180A" w:rsidRPr="00EA180A" w:rsidRDefault="00EA180A" w:rsidP="00EA180A">
      <w:pPr>
        <w:ind w:firstLineChars="200" w:firstLine="420"/>
      </w:pPr>
      <w:r>
        <w:rPr>
          <w:rFonts w:ascii="Arial" w:hAnsi="Arial" w:cs="Arial" w:hint="eastAsia"/>
          <w:color w:val="333333"/>
          <w:szCs w:val="21"/>
        </w:rPr>
        <w:t>试对天目药业</w:t>
      </w:r>
      <w:r>
        <w:rPr>
          <w:rFonts w:ascii="Arial" w:hAnsi="Arial" w:cs="Arial" w:hint="eastAsia"/>
          <w:color w:val="333333"/>
          <w:szCs w:val="21"/>
        </w:rPr>
        <w:t>2014</w:t>
      </w:r>
      <w:r>
        <w:rPr>
          <w:rFonts w:ascii="Arial" w:hAnsi="Arial" w:cs="Arial" w:hint="eastAsia"/>
          <w:color w:val="333333"/>
          <w:szCs w:val="21"/>
        </w:rPr>
        <w:t>年的销售费用明细表、管理费用明细表和财务费用明细表进行分析。</w:t>
      </w:r>
    </w:p>
    <w:p w:rsidR="00EA180A" w:rsidRDefault="00EA180A" w:rsidP="00EA180A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5-1 </w:t>
      </w:r>
      <w:r>
        <w:rPr>
          <w:rFonts w:hint="eastAsia"/>
        </w:rPr>
        <w:t>天目药业</w:t>
      </w:r>
      <w:r>
        <w:rPr>
          <w:rFonts w:hint="eastAsia"/>
        </w:rPr>
        <w:t>2014</w:t>
      </w:r>
      <w:r>
        <w:rPr>
          <w:rFonts w:hint="eastAsia"/>
        </w:rPr>
        <w:t>年销售费用明细表</w:t>
      </w:r>
      <w:r>
        <w:rPr>
          <w:rFonts w:hint="eastAsia"/>
        </w:rPr>
        <w:t xml:space="preserve">    </w:t>
      </w:r>
      <w:r>
        <w:rPr>
          <w:rFonts w:hint="eastAsia"/>
        </w:rPr>
        <w:t>单位：元</w:t>
      </w:r>
    </w:p>
    <w:tbl>
      <w:tblPr>
        <w:tblW w:w="83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0"/>
        <w:gridCol w:w="2200"/>
        <w:gridCol w:w="2200"/>
      </w:tblGrid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职工薪酬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2,568,444.50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5,714,976.02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办公费、广告费、会议费等销售部门费用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2,718,989.18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2,649,090.92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差旅费、业务招待费等市场开发费用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20,742,207.38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30,106,374.66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1,534,142.39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2,289,321.85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27,563,783.45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40,759,763.45</w:t>
            </w:r>
          </w:p>
        </w:tc>
      </w:tr>
    </w:tbl>
    <w:p w:rsidR="00EA180A" w:rsidRDefault="00EA180A" w:rsidP="00EA180A">
      <w:pPr>
        <w:jc w:val="center"/>
      </w:pPr>
      <w:r>
        <w:rPr>
          <w:rFonts w:hint="eastAsia"/>
        </w:rPr>
        <w:t xml:space="preserve">         </w:t>
      </w:r>
      <w:r>
        <w:rPr>
          <w:rFonts w:hint="eastAsia"/>
        </w:rPr>
        <w:t>表</w:t>
      </w:r>
      <w:r>
        <w:rPr>
          <w:rFonts w:hint="eastAsia"/>
        </w:rPr>
        <w:t xml:space="preserve">5-2 </w:t>
      </w:r>
      <w:r>
        <w:rPr>
          <w:rFonts w:hint="eastAsia"/>
        </w:rPr>
        <w:t>天目药业</w:t>
      </w:r>
      <w:r>
        <w:rPr>
          <w:rFonts w:hint="eastAsia"/>
        </w:rPr>
        <w:t>2014</w:t>
      </w:r>
      <w:r>
        <w:rPr>
          <w:rFonts w:hint="eastAsia"/>
        </w:rPr>
        <w:t>年管理费用明细表</w:t>
      </w:r>
      <w:r>
        <w:rPr>
          <w:rFonts w:hint="eastAsia"/>
        </w:rPr>
        <w:t xml:space="preserve">           </w:t>
      </w:r>
      <w:r>
        <w:rPr>
          <w:rFonts w:hint="eastAsia"/>
        </w:rPr>
        <w:t>单位：元</w:t>
      </w:r>
    </w:p>
    <w:tbl>
      <w:tblPr>
        <w:tblW w:w="73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760"/>
        <w:gridCol w:w="1800"/>
        <w:gridCol w:w="1800"/>
      </w:tblGrid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职工薪酬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10,851,854.36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17,023,364.85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办公费、董事会费、电话费等行政费用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2,194,919.93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3,590,576.89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差旅费、业务招待费等业务费用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1,570,359.11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1,222,144.07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折旧、摊销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1,530,580.44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2,159,865.30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研究开发费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135,797.39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1,689,384.21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税金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1,817,728.89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1,831,856.82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物业、水电、物料消耗等其他费用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4,507,531.92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3,436,971.38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376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22,608,772.04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30,954,163.52</w:t>
            </w:r>
          </w:p>
        </w:tc>
      </w:tr>
    </w:tbl>
    <w:p w:rsidR="00EA180A" w:rsidRDefault="00EA180A" w:rsidP="00EA180A">
      <w:pPr>
        <w:jc w:val="center"/>
      </w:pPr>
      <w:r>
        <w:rPr>
          <w:rFonts w:hint="eastAsia"/>
        </w:rPr>
        <w:t xml:space="preserve">                      </w:t>
      </w:r>
      <w:r>
        <w:rPr>
          <w:rFonts w:hint="eastAsia"/>
        </w:rPr>
        <w:t>表</w:t>
      </w:r>
      <w:r>
        <w:rPr>
          <w:rFonts w:hint="eastAsia"/>
        </w:rPr>
        <w:t xml:space="preserve">5-3 </w:t>
      </w:r>
      <w:r>
        <w:rPr>
          <w:rFonts w:hint="eastAsia"/>
        </w:rPr>
        <w:t>天目药业</w:t>
      </w:r>
      <w:r>
        <w:rPr>
          <w:rFonts w:hint="eastAsia"/>
        </w:rPr>
        <w:t>2014</w:t>
      </w:r>
      <w:r>
        <w:rPr>
          <w:rFonts w:hint="eastAsia"/>
        </w:rPr>
        <w:t>年财务费用明细表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单位：元</w:t>
      </w:r>
    </w:p>
    <w:tbl>
      <w:tblPr>
        <w:tblW w:w="454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36"/>
        <w:gridCol w:w="1656"/>
        <w:gridCol w:w="1656"/>
      </w:tblGrid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利息支出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6,999,539.96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8,577,761.74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利息收入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-85,754.11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-146,791.35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汇兑损失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19,585.98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87,038.18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汇兑收益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-105.98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其他支出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12,489.37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410,000.00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手续费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28,502.36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89,555.84</w:t>
            </w:r>
          </w:p>
        </w:tc>
      </w:tr>
      <w:tr w:rsidR="00EA180A" w:rsidRPr="00EA180A" w:rsidTr="00EA180A">
        <w:trPr>
          <w:trHeight w:val="270"/>
          <w:jc w:val="center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6,974,257.58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EA180A" w:rsidRPr="00EA180A" w:rsidRDefault="00EA180A" w:rsidP="00EA1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A180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9,017,564.41</w:t>
            </w:r>
          </w:p>
        </w:tc>
      </w:tr>
    </w:tbl>
    <w:p w:rsidR="00A645EF" w:rsidRDefault="00A645EF" w:rsidP="00205912">
      <w:pPr>
        <w:rPr>
          <w:rFonts w:hint="eastAsia"/>
        </w:rPr>
      </w:pPr>
      <w:r>
        <w:rPr>
          <w:rFonts w:hint="eastAsia"/>
        </w:rPr>
        <w:t>要点：</w:t>
      </w:r>
    </w:p>
    <w:p w:rsidR="00A645EF" w:rsidRDefault="00A645EF" w:rsidP="00205912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分析销售费用构成及变化情况；</w:t>
      </w:r>
    </w:p>
    <w:p w:rsidR="00A645EF" w:rsidRDefault="00A645EF" w:rsidP="0020591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分析管理</w:t>
      </w:r>
      <w:r>
        <w:rPr>
          <w:rFonts w:hint="eastAsia"/>
        </w:rPr>
        <w:t>费用构成及变化情况；</w:t>
      </w:r>
    </w:p>
    <w:p w:rsidR="00A645EF" w:rsidRDefault="00A645EF" w:rsidP="00A645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分析财务</w:t>
      </w:r>
      <w:r>
        <w:rPr>
          <w:rFonts w:hint="eastAsia"/>
        </w:rPr>
        <w:t>费用构成及变化情况；</w:t>
      </w:r>
    </w:p>
    <w:p w:rsidR="00A645EF" w:rsidRPr="00205912" w:rsidRDefault="00A645EF" w:rsidP="00A645EF">
      <w:r>
        <w:rPr>
          <w:rFonts w:hint="eastAsia"/>
        </w:rPr>
        <w:t>4.</w:t>
      </w:r>
      <w:r>
        <w:rPr>
          <w:rFonts w:hint="eastAsia"/>
        </w:rPr>
        <w:t>对该公司的总期间费用进行分析。</w:t>
      </w:r>
      <w:bookmarkStart w:id="0" w:name="_GoBack"/>
      <w:bookmarkEnd w:id="0"/>
    </w:p>
    <w:p w:rsidR="00A645EF" w:rsidRPr="00A645EF" w:rsidRDefault="00A645EF" w:rsidP="00205912"/>
    <w:sectPr w:rsidR="00A645EF" w:rsidRPr="00A64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CB" w:rsidRDefault="00C260CB" w:rsidP="00A645EF">
      <w:r>
        <w:separator/>
      </w:r>
    </w:p>
  </w:endnote>
  <w:endnote w:type="continuationSeparator" w:id="0">
    <w:p w:rsidR="00C260CB" w:rsidRDefault="00C260CB" w:rsidP="00A6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CB" w:rsidRDefault="00C260CB" w:rsidP="00A645EF">
      <w:r>
        <w:separator/>
      </w:r>
    </w:p>
  </w:footnote>
  <w:footnote w:type="continuationSeparator" w:id="0">
    <w:p w:rsidR="00C260CB" w:rsidRDefault="00C260CB" w:rsidP="00A64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12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5912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645EF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260CB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75824"/>
    <w:rsid w:val="00E91D7E"/>
    <w:rsid w:val="00EA180A"/>
    <w:rsid w:val="00EA3035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A64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A645EF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A64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A645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A64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A645EF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A64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A645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3120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540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21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58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single" w:sz="6" w:space="0" w:color="E0E0E0"/>
                                <w:right w:val="single" w:sz="6" w:space="0" w:color="E0E0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3</cp:revision>
  <dcterms:created xsi:type="dcterms:W3CDTF">2016-03-17T14:43:00Z</dcterms:created>
  <dcterms:modified xsi:type="dcterms:W3CDTF">2016-05-03T10:32:00Z</dcterms:modified>
</cp:coreProperties>
</file>